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53B04383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C930C3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634172">
        <w:rPr>
          <w:rFonts w:cs="Arial" w:hint="eastAsia"/>
          <w:lang w:eastAsia="ja-JP"/>
        </w:rPr>
        <w:t>119</w:t>
      </w:r>
      <w:r w:rsidR="00CD771C">
        <w:rPr>
          <w:rFonts w:cs="Arial" w:hint="eastAsia"/>
          <w:lang w:eastAsia="ja-JP"/>
        </w:rPr>
        <w:t>-</w:t>
      </w:r>
      <w:r w:rsidR="00E00278">
        <w:rPr>
          <w:rFonts w:cs="Arial"/>
          <w:lang w:eastAsia="ja-JP"/>
        </w:rPr>
        <w:t>e</w:t>
      </w:r>
      <w:r w:rsidRPr="00863065">
        <w:rPr>
          <w:rFonts w:cs="Arial"/>
        </w:rPr>
        <w:tab/>
      </w:r>
      <w:r w:rsidR="00A653B6" w:rsidRPr="00A653B6">
        <w:rPr>
          <w:rFonts w:cs="Arial"/>
        </w:rPr>
        <w:t>R2-2207076</w:t>
      </w:r>
    </w:p>
    <w:p w14:paraId="508496E9" w14:textId="2DBB4F6E" w:rsidR="00DB7D65" w:rsidRPr="00863065" w:rsidRDefault="006F1954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6F1954">
        <w:rPr>
          <w:rFonts w:cs="Arial"/>
          <w:lang w:val="en-US" w:eastAsia="ja-JP"/>
        </w:rPr>
        <w:t>e</w:t>
      </w:r>
      <w:r>
        <w:rPr>
          <w:rFonts w:cs="Arial"/>
          <w:lang w:val="en-US" w:eastAsia="ja-JP"/>
        </w:rPr>
        <w:t>-</w:t>
      </w:r>
      <w:r w:rsidRPr="006F1954">
        <w:rPr>
          <w:rFonts w:cs="Arial"/>
          <w:lang w:val="en-US" w:eastAsia="ja-JP"/>
        </w:rPr>
        <w:t xml:space="preserve">Meeting, </w:t>
      </w:r>
      <w:r w:rsidR="006A6526">
        <w:rPr>
          <w:rFonts w:cs="Arial"/>
          <w:lang w:val="en-US" w:eastAsia="ja-JP"/>
        </w:rPr>
        <w:t>17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C930C3">
        <w:rPr>
          <w:rFonts w:cs="Arial" w:hint="eastAsia"/>
          <w:lang w:val="en-US" w:eastAsia="ja-JP"/>
        </w:rPr>
        <w:t xml:space="preserve"> </w:t>
      </w:r>
      <w:r w:rsidR="00634172">
        <w:rPr>
          <w:rFonts w:cs="Arial"/>
          <w:lang w:val="en-US" w:eastAsia="ja-JP"/>
        </w:rPr>
        <w:t>29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 w:rsidR="00634172">
        <w:rPr>
          <w:rFonts w:cs="Arial"/>
          <w:lang w:val="en-US" w:eastAsia="ja-JP"/>
        </w:rPr>
        <w:t>August</w:t>
      </w:r>
      <w:r w:rsidR="006C777E" w:rsidRPr="00802E96">
        <w:rPr>
          <w:rFonts w:cs="Arial"/>
          <w:lang w:val="en-US" w:eastAsia="ja-JP"/>
        </w:rPr>
        <w:t xml:space="preserve"> 20</w:t>
      </w:r>
      <w:r w:rsidR="000131F1">
        <w:rPr>
          <w:rFonts w:cs="Arial" w:hint="eastAsia"/>
          <w:lang w:val="en-US" w:eastAsia="ja-JP"/>
        </w:rPr>
        <w:t>22</w:t>
      </w:r>
      <w:r w:rsidR="00B1138B">
        <w:rPr>
          <w:rFonts w:cs="Arial"/>
          <w:lang w:val="en-US" w:eastAsia="ja-JP"/>
        </w:rPr>
        <w:tab/>
      </w:r>
    </w:p>
    <w:p w14:paraId="1AED183E" w14:textId="77777777" w:rsidR="00DB7D65" w:rsidRPr="00863065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5FADB27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34172">
        <w:rPr>
          <w:rFonts w:ascii="Arial" w:hAnsi="Arial" w:cs="Arial"/>
          <w:b/>
          <w:sz w:val="24"/>
        </w:rPr>
        <w:t>Consideration</w:t>
      </w:r>
      <w:r w:rsidR="003552C9">
        <w:rPr>
          <w:rFonts w:ascii="Arial" w:hAnsi="Arial" w:cs="Arial"/>
          <w:b/>
          <w:sz w:val="24"/>
        </w:rPr>
        <w:t xml:space="preserve"> on </w:t>
      </w:r>
      <w:r w:rsidR="004858C0">
        <w:rPr>
          <w:rFonts w:ascii="Arial" w:hAnsi="Arial" w:cs="Arial"/>
          <w:b/>
          <w:sz w:val="24"/>
        </w:rPr>
        <w:t>m</w:t>
      </w:r>
      <w:r w:rsidR="002F411A" w:rsidRPr="002F411A">
        <w:rPr>
          <w:rFonts w:ascii="Arial" w:hAnsi="Arial" w:cs="Arial"/>
          <w:b/>
          <w:sz w:val="24"/>
        </w:rPr>
        <w:t xml:space="preserve">easurement reporting </w:t>
      </w:r>
      <w:r w:rsidR="004858C0">
        <w:rPr>
          <w:rFonts w:ascii="Arial" w:hAnsi="Arial" w:cs="Arial" w:hint="eastAsia"/>
          <w:b/>
          <w:sz w:val="24"/>
          <w:lang w:eastAsia="ja-JP"/>
        </w:rPr>
        <w:t>o</w:t>
      </w:r>
      <w:r w:rsidR="004858C0">
        <w:rPr>
          <w:rFonts w:ascii="Arial" w:hAnsi="Arial" w:cs="Arial"/>
          <w:b/>
          <w:sz w:val="24"/>
          <w:lang w:eastAsia="ja-JP"/>
        </w:rPr>
        <w:t xml:space="preserve">f </w:t>
      </w:r>
      <w:r w:rsidR="004858C0" w:rsidRPr="004858C0">
        <w:rPr>
          <w:rFonts w:ascii="Arial" w:hAnsi="Arial" w:cs="Arial"/>
          <w:b/>
          <w:sz w:val="24"/>
          <w:lang w:eastAsia="ja-JP"/>
        </w:rPr>
        <w:t>NR support for UAV</w:t>
      </w:r>
      <w:bookmarkStart w:id="0" w:name="_GoBack"/>
      <w:bookmarkEnd w:id="0"/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E6AF3A1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0137E6">
        <w:rPr>
          <w:rFonts w:ascii="Arial" w:hAnsi="Arial" w:cs="Arial"/>
          <w:b/>
          <w:sz w:val="24"/>
          <w:lang w:eastAsia="ja-JP"/>
        </w:rPr>
        <w:t>8.8.2</w:t>
      </w:r>
      <w:r w:rsidR="0036548E">
        <w:rPr>
          <w:rFonts w:ascii="Arial" w:hAnsi="Arial" w:cs="Arial"/>
          <w:b/>
          <w:sz w:val="24"/>
          <w:lang w:eastAsia="ja-JP"/>
        </w:rPr>
        <w:tab/>
      </w:r>
      <w:r w:rsidR="0036548E">
        <w:rPr>
          <w:rFonts w:ascii="Arial" w:hAnsi="Arial" w:cs="Arial"/>
          <w:b/>
          <w:sz w:val="24"/>
          <w:lang w:eastAsia="ja-JP"/>
        </w:rPr>
        <w:tab/>
      </w:r>
      <w:r w:rsidR="002F411A" w:rsidRPr="002F411A">
        <w:rPr>
          <w:rFonts w:ascii="Arial" w:hAnsi="Arial" w:cs="Arial"/>
          <w:b/>
          <w:sz w:val="24"/>
          <w:lang w:eastAsia="ja-JP"/>
        </w:rPr>
        <w:t>Measurement reporting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D2C0430" w14:textId="0FA1D907" w:rsidR="00EB6141" w:rsidRPr="002A7305" w:rsidRDefault="00F33533" w:rsidP="00F33533">
      <w:pPr>
        <w:textAlignment w:val="center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In the WID of </w:t>
      </w:r>
      <w:r w:rsidR="00E058C5">
        <w:rPr>
          <w:rFonts w:eastAsiaTheme="minorEastAsia"/>
          <w:sz w:val="22"/>
          <w:szCs w:val="22"/>
          <w:lang w:val="en-US" w:eastAsia="ja-JP"/>
        </w:rPr>
        <w:t>NR support for UAV</w:t>
      </w:r>
      <w:r>
        <w:rPr>
          <w:rFonts w:eastAsiaTheme="minorEastAsia"/>
          <w:sz w:val="22"/>
          <w:szCs w:val="22"/>
          <w:lang w:val="en-US" w:eastAsia="ja-JP"/>
        </w:rPr>
        <w:t xml:space="preserve"> [1], it is mentioned that the following enhancements should be specified for Measurement Reporting.</w:t>
      </w:r>
    </w:p>
    <w:tbl>
      <w:tblPr>
        <w:tblStyle w:val="af5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E5C3D" w:rsidRPr="00F521EA" w14:paraId="780322B5" w14:textId="77777777" w:rsidTr="00E058C5">
        <w:tc>
          <w:tcPr>
            <w:tcW w:w="9629" w:type="dxa"/>
          </w:tcPr>
          <w:p w14:paraId="21FAD5B5" w14:textId="77777777" w:rsidR="002F411A" w:rsidRPr="00782F71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lang w:val="en-US"/>
              </w:rPr>
            </w:pPr>
            <w:r w:rsidRPr="00782F71">
              <w:rPr>
                <w:rStyle w:val="af2"/>
                <w:i w:val="0"/>
                <w:lang w:val="en-US"/>
              </w:rPr>
              <w:t>UE-triggered measurement report based on configured height thresholds</w:t>
            </w:r>
          </w:p>
          <w:p w14:paraId="2EE548D6" w14:textId="77777777" w:rsidR="002F411A" w:rsidRPr="00782F71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lang w:val="en-US"/>
              </w:rPr>
            </w:pPr>
            <w:r w:rsidRPr="00782F71">
              <w:rPr>
                <w:rStyle w:val="af2"/>
                <w:i w:val="0"/>
                <w:lang w:val="en-US"/>
              </w:rPr>
              <w:t>Reporting of height, location and speed in measurement report</w:t>
            </w:r>
          </w:p>
          <w:p w14:paraId="2D28098B" w14:textId="77777777" w:rsidR="002F411A" w:rsidRPr="00782F71" w:rsidRDefault="002F411A" w:rsidP="002F411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af2"/>
                <w:i w:val="0"/>
                <w:lang w:val="en-US"/>
              </w:rPr>
            </w:pPr>
            <w:r w:rsidRPr="00782F71">
              <w:rPr>
                <w:rStyle w:val="af2"/>
                <w:i w:val="0"/>
                <w:lang w:val="en-US"/>
              </w:rPr>
              <w:t>Flight path reporting</w:t>
            </w:r>
          </w:p>
          <w:p w14:paraId="5B877E3F" w14:textId="01A3D87F" w:rsidR="001E5C3D" w:rsidRPr="002F411A" w:rsidRDefault="002F411A" w:rsidP="00E058C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lang w:val="en-US"/>
              </w:rPr>
            </w:pPr>
            <w:r w:rsidRPr="00782F71">
              <w:rPr>
                <w:rStyle w:val="af2"/>
                <w:i w:val="0"/>
                <w:lang w:val="en-US"/>
              </w:rPr>
              <w:t>Measurement reporting based on a configured number of cells (i.e. larger than one) fulfilling the triggering criteria simultaneously</w:t>
            </w:r>
          </w:p>
        </w:tc>
      </w:tr>
    </w:tbl>
    <w:p w14:paraId="5A0A0BAD" w14:textId="16F8E53D" w:rsidR="00E058C5" w:rsidRPr="00E058C5" w:rsidRDefault="00E058C5" w:rsidP="00A336E5">
      <w:pPr>
        <w:spacing w:before="240"/>
        <w:textAlignment w:val="center"/>
        <w:rPr>
          <w:rFonts w:eastAsia="游ゴシック"/>
          <w:b/>
          <w:sz w:val="22"/>
          <w:szCs w:val="22"/>
          <w:lang w:val="en-US" w:eastAsia="ja-JP"/>
        </w:rPr>
      </w:pPr>
      <w:r>
        <w:rPr>
          <w:rFonts w:eastAsia="游ゴシック"/>
          <w:sz w:val="22"/>
          <w:szCs w:val="22"/>
          <w:lang w:val="en-US" w:eastAsia="ja-JP"/>
        </w:rPr>
        <w:t xml:space="preserve">Since the mechanisms are already supported in the LTE specification, we could refer the LTE specification as starting point as mentioned in WID. </w:t>
      </w:r>
      <w:r w:rsidRPr="00E058C5">
        <w:rPr>
          <w:rFonts w:eastAsia="游ゴシック"/>
          <w:sz w:val="22"/>
          <w:szCs w:val="22"/>
          <w:lang w:val="en-US" w:eastAsia="ja-JP"/>
        </w:rPr>
        <w:t>This paper attempts to investigate</w:t>
      </w:r>
      <w:r>
        <w:rPr>
          <w:rFonts w:eastAsia="游ゴシック"/>
          <w:sz w:val="22"/>
          <w:szCs w:val="22"/>
          <w:lang w:val="en-US" w:eastAsia="ja-JP"/>
        </w:rPr>
        <w:t xml:space="preserve"> how we </w:t>
      </w:r>
      <w:r w:rsidR="00122D47">
        <w:rPr>
          <w:rFonts w:eastAsia="游ゴシック"/>
          <w:sz w:val="22"/>
          <w:szCs w:val="22"/>
          <w:lang w:val="en-US" w:eastAsia="ja-JP"/>
        </w:rPr>
        <w:t>can</w:t>
      </w:r>
      <w:r>
        <w:rPr>
          <w:rFonts w:eastAsia="游ゴシック"/>
          <w:sz w:val="22"/>
          <w:szCs w:val="22"/>
          <w:lang w:val="en-US" w:eastAsia="ja-JP"/>
        </w:rPr>
        <w:t xml:space="preserve"> port the LTE specification to NR, and possibility of the improvement</w:t>
      </w:r>
      <w:r w:rsidR="00122D47">
        <w:rPr>
          <w:rFonts w:eastAsia="游ゴシック"/>
          <w:sz w:val="22"/>
          <w:szCs w:val="22"/>
          <w:lang w:val="en-US" w:eastAsia="ja-JP"/>
        </w:rPr>
        <w:t>s</w:t>
      </w:r>
      <w:r>
        <w:rPr>
          <w:rFonts w:eastAsia="游ゴシック"/>
          <w:sz w:val="22"/>
          <w:szCs w:val="22"/>
          <w:lang w:val="en-US" w:eastAsia="ja-JP"/>
        </w:rPr>
        <w:t xml:space="preserve"> for NR.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49C40BB" w14:textId="5018DF82" w:rsidR="0081004D" w:rsidRDefault="00EB6141" w:rsidP="0081004D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 w:rsidRPr="00782F71">
        <w:rPr>
          <w:rStyle w:val="af2"/>
          <w:i w:val="0"/>
          <w:lang w:val="en-US"/>
        </w:rPr>
        <w:t>UE-triggered measurement report based on configured height thresholds</w:t>
      </w:r>
    </w:p>
    <w:p w14:paraId="65125106" w14:textId="20D79C1A" w:rsidR="00E058C5" w:rsidRDefault="00E058C5" w:rsidP="00E058C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the current LTE specification</w:t>
      </w:r>
      <w:r w:rsidR="00212CAF">
        <w:rPr>
          <w:rFonts w:eastAsiaTheme="minorEastAsia"/>
          <w:lang w:eastAsia="ja-JP"/>
        </w:rPr>
        <w:t xml:space="preserve"> [2]</w:t>
      </w:r>
      <w:r>
        <w:rPr>
          <w:rFonts w:eastAsiaTheme="minorEastAsia"/>
          <w:lang w:eastAsia="ja-JP"/>
        </w:rPr>
        <w:t xml:space="preserve">, </w:t>
      </w:r>
      <w:r w:rsidR="00122D47">
        <w:rPr>
          <w:rFonts w:eastAsiaTheme="minorEastAsia"/>
          <w:lang w:eastAsia="ja-JP"/>
        </w:rPr>
        <w:t>“</w:t>
      </w:r>
      <w:r w:rsidR="00122D47" w:rsidRPr="00782F71">
        <w:rPr>
          <w:rStyle w:val="af2"/>
          <w:i w:val="0"/>
          <w:lang w:val="en-US"/>
        </w:rPr>
        <w:t>UE-triggered measurement report based on configured height thresholds</w:t>
      </w:r>
      <w:r w:rsidR="00122D47">
        <w:rPr>
          <w:rStyle w:val="af2"/>
          <w:i w:val="0"/>
          <w:lang w:val="en-US"/>
        </w:rPr>
        <w:t>” is specified as event-triggered measurement reporting named “Event H1”</w:t>
      </w:r>
      <w:r w:rsidR="00692FDE">
        <w:rPr>
          <w:rStyle w:val="af2"/>
          <w:i w:val="0"/>
          <w:lang w:val="en-US"/>
        </w:rPr>
        <w:t xml:space="preserve"> (</w:t>
      </w:r>
      <w:r w:rsidR="00692FDE" w:rsidRPr="00692FDE">
        <w:rPr>
          <w:rStyle w:val="af2"/>
          <w:i w:val="0"/>
          <w:lang w:val="en-US"/>
        </w:rPr>
        <w:t>Aerial UE height becomes higher than absolute threshold</w:t>
      </w:r>
      <w:r w:rsidR="00692FDE">
        <w:rPr>
          <w:rStyle w:val="af2"/>
          <w:i w:val="0"/>
          <w:lang w:val="en-US"/>
        </w:rPr>
        <w:t>) and</w:t>
      </w:r>
      <w:r w:rsidR="00122D47">
        <w:rPr>
          <w:rStyle w:val="af2"/>
          <w:i w:val="0"/>
          <w:lang w:val="en-US"/>
        </w:rPr>
        <w:t xml:space="preserve"> “Event H2”</w:t>
      </w:r>
      <w:r w:rsidR="00692FDE">
        <w:rPr>
          <w:rStyle w:val="af2"/>
          <w:i w:val="0"/>
          <w:lang w:val="en-US"/>
        </w:rPr>
        <w:t xml:space="preserve"> (</w:t>
      </w:r>
      <w:r w:rsidR="00692FDE" w:rsidRPr="00692FDE">
        <w:rPr>
          <w:rStyle w:val="af2"/>
          <w:i w:val="0"/>
          <w:lang w:val="en-US"/>
        </w:rPr>
        <w:t>Aerial UE height becomes lower than absolute threshold</w:t>
      </w:r>
      <w:r w:rsidR="00692FDE">
        <w:rPr>
          <w:rStyle w:val="af2"/>
          <w:i w:val="0"/>
          <w:lang w:val="en-US"/>
        </w:rPr>
        <w:t>)</w:t>
      </w:r>
      <w:r w:rsidR="00122D47">
        <w:rPr>
          <w:rStyle w:val="af2"/>
          <w:i w:val="0"/>
          <w:lang w:val="en-US"/>
        </w:rPr>
        <w:t xml:space="preserve">. </w:t>
      </w:r>
      <w:r w:rsidR="00692FDE">
        <w:rPr>
          <w:rStyle w:val="af2"/>
          <w:i w:val="0"/>
          <w:lang w:val="en-US"/>
        </w:rPr>
        <w:t xml:space="preserve">Then, the absolute threshold and related parameters (hysteresis, offset) are configured to UE by network via </w:t>
      </w:r>
      <w:r w:rsidR="00692FDE" w:rsidRPr="00692FDE">
        <w:rPr>
          <w:rStyle w:val="af2"/>
          <w:lang w:val="en-US"/>
        </w:rPr>
        <w:t>MeasConfig</w:t>
      </w:r>
      <w:r w:rsidR="00692FDE">
        <w:rPr>
          <w:rStyle w:val="af2"/>
          <w:i w:val="0"/>
          <w:lang w:val="en-US"/>
        </w:rPr>
        <w:t>.</w:t>
      </w:r>
    </w:p>
    <w:p w14:paraId="09692679" w14:textId="2CFF51AE" w:rsidR="00E058C5" w:rsidRDefault="00172174" w:rsidP="00E058C5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above specification seems to be simple and enough</w:t>
      </w:r>
      <w:r w:rsidR="00353D5B">
        <w:rPr>
          <w:rFonts w:eastAsiaTheme="minorEastAsia"/>
          <w:lang w:eastAsia="ja-JP"/>
        </w:rPr>
        <w:t xml:space="preserve"> for the requirement</w:t>
      </w:r>
      <w:r>
        <w:rPr>
          <w:rFonts w:eastAsiaTheme="minorEastAsia"/>
          <w:lang w:eastAsia="ja-JP"/>
        </w:rPr>
        <w:t>, and we do not find any problem to reuse the mechanism in NR specification.</w:t>
      </w:r>
    </w:p>
    <w:p w14:paraId="43BE085B" w14:textId="32B16017" w:rsidR="00172174" w:rsidRPr="00172174" w:rsidRDefault="00172174" w:rsidP="00172174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RAN2 to reuse </w:t>
      </w:r>
      <w:r w:rsidR="00BB25D5">
        <w:rPr>
          <w:b/>
          <w:sz w:val="21"/>
          <w:szCs w:val="21"/>
          <w:lang w:eastAsia="ja-JP"/>
        </w:rPr>
        <w:t xml:space="preserve">the </w:t>
      </w:r>
      <w:r>
        <w:rPr>
          <w:b/>
          <w:sz w:val="21"/>
          <w:szCs w:val="21"/>
          <w:lang w:eastAsia="ja-JP"/>
        </w:rPr>
        <w:t xml:space="preserve">basic mechanism of current LTE specification for </w:t>
      </w:r>
      <w:r w:rsidRPr="00172174">
        <w:rPr>
          <w:b/>
          <w:sz w:val="21"/>
          <w:szCs w:val="21"/>
          <w:lang w:eastAsia="ja-JP"/>
        </w:rPr>
        <w:t>UE-triggered measurement report based on configured height thresholds</w:t>
      </w:r>
      <w:r w:rsidR="00D75EC4">
        <w:rPr>
          <w:b/>
          <w:sz w:val="21"/>
          <w:szCs w:val="21"/>
          <w:lang w:eastAsia="ja-JP"/>
        </w:rPr>
        <w:t>. FFS detailed message definition</w:t>
      </w:r>
    </w:p>
    <w:p w14:paraId="1B0B5FA6" w14:textId="03827D37" w:rsidR="00221081" w:rsidRDefault="00221081" w:rsidP="00221081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 w:rsidRPr="00782F71">
        <w:rPr>
          <w:rStyle w:val="af2"/>
          <w:i w:val="0"/>
          <w:lang w:val="en-US"/>
        </w:rPr>
        <w:t>Reporting of height, location and speed in measurement report</w:t>
      </w:r>
    </w:p>
    <w:p w14:paraId="48528F1B" w14:textId="2EC82DFC" w:rsidR="00BB25D5" w:rsidRDefault="00BB25D5" w:rsidP="00BB25D5">
      <w:pPr>
        <w:rPr>
          <w:rStyle w:val="af2"/>
          <w:rFonts w:eastAsiaTheme="minorEastAsia"/>
          <w:i w:val="0"/>
          <w:lang w:val="en-US" w:eastAsia="ja-JP"/>
        </w:rPr>
      </w:pPr>
      <w:r>
        <w:rPr>
          <w:rStyle w:val="af2"/>
          <w:rFonts w:eastAsiaTheme="minorEastAsia" w:hint="eastAsia"/>
          <w:i w:val="0"/>
          <w:lang w:val="en-US" w:eastAsia="ja-JP"/>
        </w:rPr>
        <w:t>A</w:t>
      </w:r>
      <w:r>
        <w:rPr>
          <w:rStyle w:val="af2"/>
          <w:rFonts w:eastAsiaTheme="minorEastAsia"/>
          <w:i w:val="0"/>
          <w:lang w:val="en-US" w:eastAsia="ja-JP"/>
        </w:rPr>
        <w:t>ccording to current NR specification</w:t>
      </w:r>
      <w:r w:rsidR="00212CAF">
        <w:rPr>
          <w:rStyle w:val="af2"/>
          <w:rFonts w:eastAsiaTheme="minorEastAsia"/>
          <w:i w:val="0"/>
          <w:lang w:val="en-US" w:eastAsia="ja-JP"/>
        </w:rPr>
        <w:t xml:space="preserve"> [3]</w:t>
      </w:r>
      <w:r>
        <w:rPr>
          <w:rStyle w:val="af2"/>
          <w:rFonts w:eastAsiaTheme="minorEastAsia"/>
          <w:i w:val="0"/>
          <w:lang w:val="en-US" w:eastAsia="ja-JP"/>
        </w:rPr>
        <w:t xml:space="preserve">, the mechanism already exists to include </w:t>
      </w:r>
      <w:r w:rsidRPr="00BB25D5">
        <w:rPr>
          <w:rStyle w:val="af2"/>
          <w:rFonts w:eastAsiaTheme="minorEastAsia"/>
          <w:i w:val="0"/>
          <w:lang w:val="en-US"/>
        </w:rPr>
        <w:t>height, location and speed</w:t>
      </w:r>
      <w:r>
        <w:rPr>
          <w:rStyle w:val="af2"/>
          <w:rFonts w:eastAsiaTheme="minorEastAsia"/>
          <w:i w:val="0"/>
          <w:lang w:val="en-US"/>
        </w:rPr>
        <w:t xml:space="preserve"> in measurement report. The </w:t>
      </w:r>
      <w:r w:rsidR="00496684">
        <w:rPr>
          <w:rStyle w:val="af2"/>
          <w:rFonts w:eastAsiaTheme="minorEastAsia" w:hint="eastAsia"/>
          <w:i w:val="0"/>
          <w:lang w:val="en-US" w:eastAsia="ja-JP"/>
        </w:rPr>
        <w:t xml:space="preserve">NR </w:t>
      </w:r>
      <w:r>
        <w:rPr>
          <w:rStyle w:val="af2"/>
          <w:rFonts w:eastAsiaTheme="minorEastAsia"/>
          <w:i w:val="0"/>
          <w:lang w:val="en-US"/>
        </w:rPr>
        <w:t xml:space="preserve">message format of </w:t>
      </w:r>
      <w:r w:rsidRPr="00BB25D5">
        <w:rPr>
          <w:rStyle w:val="af2"/>
          <w:rFonts w:eastAsiaTheme="minorEastAsia"/>
          <w:iCs w:val="0"/>
          <w:lang w:eastAsia="ja-JP"/>
        </w:rPr>
        <w:t>LocationInfo</w:t>
      </w:r>
      <w:r>
        <w:rPr>
          <w:rStyle w:val="af2"/>
          <w:rFonts w:eastAsiaTheme="minorEastAsia"/>
          <w:i w:val="0"/>
          <w:iCs w:val="0"/>
          <w:lang w:eastAsia="ja-JP"/>
        </w:rPr>
        <w:t xml:space="preserve"> is different </w:t>
      </w:r>
      <w:r w:rsidR="00496684">
        <w:rPr>
          <w:rStyle w:val="af2"/>
          <w:rFonts w:eastAsiaTheme="minorEastAsia"/>
          <w:i w:val="0"/>
          <w:iCs w:val="0"/>
          <w:lang w:eastAsia="ja-JP"/>
        </w:rPr>
        <w:t>from LTE message format</w:t>
      </w:r>
      <w:r>
        <w:rPr>
          <w:rStyle w:val="af2"/>
          <w:rFonts w:eastAsiaTheme="minorEastAsia" w:hint="eastAsia"/>
          <w:i w:val="0"/>
          <w:iCs w:val="0"/>
          <w:lang w:eastAsia="ja-JP"/>
        </w:rPr>
        <w:t>,</w:t>
      </w:r>
      <w:r>
        <w:rPr>
          <w:rStyle w:val="af2"/>
          <w:rFonts w:eastAsiaTheme="minorEastAsia"/>
          <w:i w:val="0"/>
          <w:iCs w:val="0"/>
          <w:lang w:eastAsia="ja-JP"/>
        </w:rPr>
        <w:t xml:space="preserve"> however, the NR </w:t>
      </w:r>
      <w:r w:rsidR="00496684">
        <w:rPr>
          <w:rStyle w:val="af2"/>
          <w:rFonts w:eastAsiaTheme="minorEastAsia"/>
          <w:i w:val="0"/>
          <w:iCs w:val="0"/>
          <w:lang w:eastAsia="ja-JP"/>
        </w:rPr>
        <w:t xml:space="preserve">message format </w:t>
      </w:r>
      <w:r>
        <w:rPr>
          <w:rStyle w:val="af2"/>
          <w:rFonts w:eastAsiaTheme="minorEastAsia"/>
          <w:i w:val="0"/>
          <w:iCs w:val="0"/>
          <w:lang w:eastAsia="ja-JP"/>
        </w:rPr>
        <w:t>is more flexible, and compatible to LTE format.</w:t>
      </w:r>
    </w:p>
    <w:p w14:paraId="5B79FFC1" w14:textId="37D33D06" w:rsidR="00BB25D5" w:rsidRPr="00172174" w:rsidRDefault="00BB25D5" w:rsidP="00BB25D5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Observati</w:t>
      </w:r>
      <w:r w:rsidR="00353D5B">
        <w:rPr>
          <w:b/>
          <w:sz w:val="21"/>
          <w:szCs w:val="21"/>
          <w:lang w:eastAsia="ja-JP"/>
        </w:rPr>
        <w:t>on 1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>T</w:t>
      </w:r>
      <w:r w:rsidRPr="00BB25D5">
        <w:rPr>
          <w:b/>
          <w:sz w:val="21"/>
          <w:szCs w:val="21"/>
          <w:lang w:eastAsia="ja-JP"/>
        </w:rPr>
        <w:t>he mechanism already exists to include height, location and speed in measurement report</w:t>
      </w:r>
      <w:r>
        <w:rPr>
          <w:b/>
          <w:sz w:val="21"/>
          <w:szCs w:val="21"/>
          <w:lang w:eastAsia="ja-JP"/>
        </w:rPr>
        <w:t xml:space="preserve"> in NR</w:t>
      </w:r>
      <w:r w:rsidR="00496684">
        <w:rPr>
          <w:b/>
          <w:sz w:val="21"/>
          <w:szCs w:val="21"/>
          <w:lang w:eastAsia="ja-JP"/>
        </w:rPr>
        <w:t xml:space="preserve">, and no need to port LTE message format </w:t>
      </w:r>
      <w:r w:rsidR="008B1CA6">
        <w:rPr>
          <w:b/>
          <w:sz w:val="21"/>
          <w:szCs w:val="21"/>
          <w:lang w:eastAsia="ja-JP"/>
        </w:rPr>
        <w:t xml:space="preserve">of </w:t>
      </w:r>
      <w:r w:rsidR="008B1CA6" w:rsidRPr="008B1CA6">
        <w:rPr>
          <w:b/>
          <w:i/>
          <w:sz w:val="21"/>
          <w:szCs w:val="21"/>
          <w:lang w:eastAsia="ja-JP"/>
        </w:rPr>
        <w:t>LocationInfo</w:t>
      </w:r>
      <w:r w:rsidR="008B1CA6">
        <w:rPr>
          <w:b/>
          <w:sz w:val="21"/>
          <w:szCs w:val="21"/>
          <w:lang w:eastAsia="ja-JP"/>
        </w:rPr>
        <w:t xml:space="preserve"> </w:t>
      </w:r>
      <w:r w:rsidR="00496684">
        <w:rPr>
          <w:b/>
          <w:sz w:val="21"/>
          <w:szCs w:val="21"/>
          <w:lang w:eastAsia="ja-JP"/>
        </w:rPr>
        <w:t>to NR</w:t>
      </w:r>
    </w:p>
    <w:p w14:paraId="7255850C" w14:textId="5273354E" w:rsidR="00BB25D5" w:rsidRPr="00172174" w:rsidRDefault="00BB25D5" w:rsidP="00BB25D5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RAN2 to </w:t>
      </w:r>
      <w:r w:rsidR="00496684">
        <w:rPr>
          <w:b/>
          <w:sz w:val="21"/>
          <w:szCs w:val="21"/>
          <w:lang w:eastAsia="ja-JP"/>
        </w:rPr>
        <w:t xml:space="preserve">keep current NR specification to </w:t>
      </w:r>
      <w:r w:rsidR="00496684" w:rsidRPr="00BB25D5">
        <w:rPr>
          <w:b/>
          <w:sz w:val="21"/>
          <w:szCs w:val="21"/>
          <w:lang w:eastAsia="ja-JP"/>
        </w:rPr>
        <w:t>include height, location and speed in measurement report</w:t>
      </w:r>
    </w:p>
    <w:p w14:paraId="25AE6F34" w14:textId="7D5702A3" w:rsidR="00F521EA" w:rsidRDefault="00B4213B" w:rsidP="0081004D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/>
        </w:rPr>
      </w:pPr>
      <w:r w:rsidRPr="00782F71">
        <w:rPr>
          <w:rStyle w:val="af2"/>
          <w:i w:val="0"/>
          <w:lang w:val="en-US"/>
        </w:rPr>
        <w:lastRenderedPageBreak/>
        <w:t>Flight path reporting</w:t>
      </w:r>
    </w:p>
    <w:p w14:paraId="0E0D240C" w14:textId="55723A06" w:rsidR="00496684" w:rsidRDefault="00496684" w:rsidP="0049668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the current LTE specification, flight path reporting is done by using UE Information procedure.</w:t>
      </w:r>
      <w:r w:rsidR="008B1CA6">
        <w:rPr>
          <w:rFonts w:eastAsiaTheme="minorEastAsia"/>
          <w:lang w:eastAsia="ja-JP"/>
        </w:rPr>
        <w:t xml:space="preserve"> That is to say, network requests flight path information to UE by </w:t>
      </w:r>
      <w:r w:rsidR="008B1CA6" w:rsidRPr="00F12D32">
        <w:rPr>
          <w:rFonts w:eastAsiaTheme="minorEastAsia"/>
          <w:i/>
          <w:lang w:eastAsia="ja-JP"/>
        </w:rPr>
        <w:t>UEInformationRequest</w:t>
      </w:r>
      <w:r w:rsidR="008B1CA6">
        <w:rPr>
          <w:rFonts w:eastAsiaTheme="minorEastAsia"/>
          <w:lang w:eastAsia="ja-JP"/>
        </w:rPr>
        <w:t xml:space="preserve">, then UE responses its flight path information by </w:t>
      </w:r>
      <w:r w:rsidR="008B1CA6" w:rsidRPr="00F12D32">
        <w:rPr>
          <w:rFonts w:eastAsiaTheme="minorEastAsia"/>
          <w:i/>
          <w:lang w:eastAsia="ja-JP"/>
        </w:rPr>
        <w:t>UEInformationResponse</w:t>
      </w:r>
      <w:r w:rsidR="008B1CA6">
        <w:rPr>
          <w:rFonts w:eastAsiaTheme="minorEastAsia"/>
          <w:lang w:eastAsia="ja-JP"/>
        </w:rPr>
        <w:t>.</w:t>
      </w:r>
    </w:p>
    <w:p w14:paraId="1A28DF0F" w14:textId="7D202D84" w:rsidR="00CF69FE" w:rsidRPr="00CF69FE" w:rsidRDefault="00CF69FE" w:rsidP="00CF69FE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>RAN2 to investigate to use UE Information procedure for flight path report</w:t>
      </w:r>
      <w:r w:rsidR="006C1833">
        <w:rPr>
          <w:b/>
          <w:sz w:val="21"/>
          <w:szCs w:val="21"/>
          <w:lang w:eastAsia="ja-JP"/>
        </w:rPr>
        <w:t>ing</w:t>
      </w:r>
      <w:r>
        <w:rPr>
          <w:b/>
          <w:sz w:val="21"/>
          <w:szCs w:val="21"/>
          <w:lang w:eastAsia="ja-JP"/>
        </w:rPr>
        <w:t xml:space="preserve"> as baseline</w:t>
      </w:r>
    </w:p>
    <w:p w14:paraId="725416E1" w14:textId="52921329" w:rsidR="00496684" w:rsidRDefault="008B1CA6" w:rsidP="00496684">
      <w:pPr>
        <w:rPr>
          <w:lang w:val="en-US" w:eastAsia="ja-JP"/>
        </w:rPr>
      </w:pPr>
      <w:r>
        <w:rPr>
          <w:lang w:val="en-US" w:eastAsia="ja-JP"/>
        </w:rPr>
        <w:t xml:space="preserve">The network can send </w:t>
      </w:r>
      <w:r w:rsidRPr="00F12D32">
        <w:rPr>
          <w:i/>
          <w:lang w:val="en-US" w:eastAsia="ja-JP"/>
        </w:rPr>
        <w:t>UEInformationRequest</w:t>
      </w:r>
      <w:r>
        <w:rPr>
          <w:lang w:val="en-US" w:eastAsia="ja-JP"/>
        </w:rPr>
        <w:t xml:space="preserve"> to acquire the flight path</w:t>
      </w:r>
      <w:r w:rsidR="00353D5B">
        <w:rPr>
          <w:lang w:val="en-US" w:eastAsia="ja-JP"/>
        </w:rPr>
        <w:t xml:space="preserve"> information anytime within RRC_</w:t>
      </w:r>
      <w:r>
        <w:rPr>
          <w:lang w:val="en-US" w:eastAsia="ja-JP"/>
        </w:rPr>
        <w:t>CONN</w:t>
      </w:r>
      <w:r w:rsidR="00CF69FE">
        <w:rPr>
          <w:lang w:val="en-US" w:eastAsia="ja-JP"/>
        </w:rPr>
        <w:t>ECTE</w:t>
      </w:r>
      <w:r>
        <w:rPr>
          <w:lang w:val="en-US" w:eastAsia="ja-JP"/>
        </w:rPr>
        <w:t xml:space="preserve">D state, however, in the typical scenario, </w:t>
      </w:r>
      <w:r w:rsidR="00353D5B">
        <w:rPr>
          <w:lang w:val="en-US" w:eastAsia="ja-JP"/>
        </w:rPr>
        <w:t xml:space="preserve">the trigger can be </w:t>
      </w:r>
      <w:r w:rsidR="006C1833">
        <w:rPr>
          <w:lang w:val="en-US" w:eastAsia="ja-JP"/>
        </w:rPr>
        <w:t>an</w:t>
      </w:r>
      <w:r w:rsidR="00353D5B">
        <w:rPr>
          <w:lang w:val="en-US" w:eastAsia="ja-JP"/>
        </w:rPr>
        <w:t xml:space="preserve"> indication from UE </w:t>
      </w:r>
      <w:r w:rsidR="006C1833">
        <w:rPr>
          <w:lang w:val="en-US" w:eastAsia="ja-JP"/>
        </w:rPr>
        <w:t>which indicates the availability of the</w:t>
      </w:r>
      <w:r>
        <w:rPr>
          <w:lang w:val="en-US" w:eastAsia="ja-JP"/>
        </w:rPr>
        <w:t xml:space="preserve"> flight path information</w:t>
      </w:r>
      <w:r w:rsidR="006C1833">
        <w:rPr>
          <w:lang w:val="en-US" w:eastAsia="ja-JP"/>
        </w:rPr>
        <w:t>. In the current LTE specification, the indication can be</w:t>
      </w:r>
      <w:r>
        <w:rPr>
          <w:lang w:val="en-US" w:eastAsia="ja-JP"/>
        </w:rPr>
        <w:t xml:space="preserve"> </w:t>
      </w:r>
      <w:r w:rsidR="006C1833">
        <w:rPr>
          <w:lang w:val="en-US" w:eastAsia="ja-JP"/>
        </w:rPr>
        <w:t xml:space="preserve">sent </w:t>
      </w:r>
      <w:r>
        <w:rPr>
          <w:lang w:val="en-US" w:eastAsia="ja-JP"/>
        </w:rPr>
        <w:t xml:space="preserve">during the completion of </w:t>
      </w:r>
      <w:r w:rsidR="007A32AF">
        <w:rPr>
          <w:lang w:val="en-US" w:eastAsia="ja-JP"/>
        </w:rPr>
        <w:t xml:space="preserve">the </w:t>
      </w:r>
      <w:r>
        <w:rPr>
          <w:lang w:val="en-US" w:eastAsia="ja-JP"/>
        </w:rPr>
        <w:t>RRC connection establishment or reconfiguration</w:t>
      </w:r>
      <w:r w:rsidR="006C1833">
        <w:rPr>
          <w:lang w:val="en-US" w:eastAsia="ja-JP"/>
        </w:rPr>
        <w:t xml:space="preserve"> only</w:t>
      </w:r>
      <w:r>
        <w:rPr>
          <w:lang w:val="en-US" w:eastAsia="ja-JP"/>
        </w:rPr>
        <w:t>.</w:t>
      </w:r>
    </w:p>
    <w:p w14:paraId="709894B8" w14:textId="3893E1B7" w:rsidR="008B1CA6" w:rsidRPr="00172174" w:rsidRDefault="00353D5B" w:rsidP="008B1CA6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Observation 2</w:t>
      </w:r>
      <w:r w:rsidR="008B1CA6" w:rsidRPr="00172174">
        <w:rPr>
          <w:b/>
          <w:sz w:val="21"/>
          <w:szCs w:val="21"/>
          <w:lang w:eastAsia="ja-JP"/>
        </w:rPr>
        <w:t>:</w:t>
      </w:r>
      <w:r w:rsidR="008B1CA6" w:rsidRPr="00172174">
        <w:rPr>
          <w:b/>
          <w:sz w:val="21"/>
          <w:szCs w:val="21"/>
          <w:lang w:eastAsia="ja-JP"/>
        </w:rPr>
        <w:tab/>
      </w:r>
      <w:r w:rsidR="00CF69FE">
        <w:rPr>
          <w:b/>
          <w:sz w:val="21"/>
          <w:szCs w:val="21"/>
          <w:lang w:eastAsia="ja-JP"/>
        </w:rPr>
        <w:t xml:space="preserve">UE can indicate availability of flight path information during </w:t>
      </w:r>
      <w:r w:rsidR="00CF69FE" w:rsidRPr="00CF69FE">
        <w:rPr>
          <w:b/>
          <w:sz w:val="21"/>
          <w:szCs w:val="21"/>
          <w:lang w:eastAsia="ja-JP"/>
        </w:rPr>
        <w:t>the completion of RRC connection establishment or reconfiguration</w:t>
      </w:r>
      <w:r w:rsidR="00CF69FE">
        <w:rPr>
          <w:b/>
          <w:sz w:val="21"/>
          <w:szCs w:val="21"/>
          <w:lang w:eastAsia="ja-JP"/>
        </w:rPr>
        <w:t xml:space="preserve"> only. Therefore, UE cannot report its flight path information when th</w:t>
      </w:r>
      <w:r w:rsidR="006C1833">
        <w:rPr>
          <w:b/>
          <w:sz w:val="21"/>
          <w:szCs w:val="21"/>
          <w:lang w:eastAsia="ja-JP"/>
        </w:rPr>
        <w:t>e flight path is changed after the c</w:t>
      </w:r>
      <w:r w:rsidR="00CF69FE">
        <w:rPr>
          <w:b/>
          <w:sz w:val="21"/>
          <w:szCs w:val="21"/>
          <w:lang w:eastAsia="ja-JP"/>
        </w:rPr>
        <w:t>onnection establishment</w:t>
      </w:r>
    </w:p>
    <w:p w14:paraId="288E442A" w14:textId="5B5A711D" w:rsidR="008B1CA6" w:rsidRPr="00172174" w:rsidRDefault="00CF69FE" w:rsidP="008B1CA6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4</w:t>
      </w:r>
      <w:r w:rsidR="008B1CA6" w:rsidRPr="00172174">
        <w:rPr>
          <w:b/>
          <w:sz w:val="21"/>
          <w:szCs w:val="21"/>
          <w:lang w:eastAsia="ja-JP"/>
        </w:rPr>
        <w:t>:</w:t>
      </w:r>
      <w:r w:rsidR="008B1CA6" w:rsidRPr="00172174">
        <w:rPr>
          <w:b/>
          <w:sz w:val="21"/>
          <w:szCs w:val="21"/>
          <w:lang w:eastAsia="ja-JP"/>
        </w:rPr>
        <w:tab/>
      </w:r>
      <w:r w:rsidR="008B1CA6">
        <w:rPr>
          <w:b/>
          <w:sz w:val="21"/>
          <w:szCs w:val="21"/>
          <w:lang w:eastAsia="ja-JP"/>
        </w:rPr>
        <w:t xml:space="preserve">RAN2 to </w:t>
      </w:r>
      <w:r>
        <w:rPr>
          <w:b/>
          <w:sz w:val="21"/>
          <w:szCs w:val="21"/>
          <w:lang w:eastAsia="ja-JP"/>
        </w:rPr>
        <w:t xml:space="preserve">investigate necessity of the mechanism to allow UE to report its flight path information dynamically after </w:t>
      </w:r>
      <w:r w:rsidR="006C1833">
        <w:rPr>
          <w:b/>
          <w:sz w:val="21"/>
          <w:szCs w:val="21"/>
          <w:lang w:eastAsia="ja-JP"/>
        </w:rPr>
        <w:t xml:space="preserve">the </w:t>
      </w:r>
      <w:r w:rsidR="007A32AF">
        <w:rPr>
          <w:b/>
          <w:sz w:val="21"/>
          <w:szCs w:val="21"/>
          <w:lang w:eastAsia="ja-JP"/>
        </w:rPr>
        <w:t xml:space="preserve">RRC </w:t>
      </w:r>
      <w:r>
        <w:rPr>
          <w:b/>
          <w:sz w:val="21"/>
          <w:szCs w:val="21"/>
          <w:lang w:eastAsia="ja-JP"/>
        </w:rPr>
        <w:t>connection establishment</w:t>
      </w:r>
    </w:p>
    <w:p w14:paraId="21E5B524" w14:textId="0A664EA4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11E3A42D" w14:textId="022BBFF6" w:rsidR="00F5396D" w:rsidRPr="00F5396D" w:rsidRDefault="00F5396D" w:rsidP="00F5396D">
      <w:pPr>
        <w:rPr>
          <w:lang w:eastAsia="ja-JP"/>
        </w:rPr>
      </w:pPr>
      <w:r w:rsidRPr="00F5396D">
        <w:rPr>
          <w:lang w:eastAsia="ja-JP"/>
        </w:rPr>
        <w:t xml:space="preserve">This paper discussed the </w:t>
      </w:r>
      <w:r>
        <w:rPr>
          <w:rFonts w:hint="eastAsia"/>
          <w:lang w:eastAsia="ja-JP"/>
        </w:rPr>
        <w:t>c</w:t>
      </w:r>
      <w:r w:rsidRPr="00F5396D">
        <w:rPr>
          <w:lang w:eastAsia="ja-JP"/>
        </w:rPr>
        <w:t>onsideration on measurement reporting of NR support for UAV</w:t>
      </w:r>
      <w:r>
        <w:rPr>
          <w:lang w:eastAsia="ja-JP"/>
        </w:rPr>
        <w:t>.</w:t>
      </w:r>
      <w:r w:rsidRPr="00F5396D">
        <w:rPr>
          <w:lang w:eastAsia="ja-JP"/>
        </w:rPr>
        <w:t xml:space="preserve"> In summary, the followings were observed and proposed:</w:t>
      </w:r>
    </w:p>
    <w:p w14:paraId="25C7AD8B" w14:textId="77777777" w:rsidR="00A336E5" w:rsidRPr="00172174" w:rsidRDefault="00A336E5" w:rsidP="00A336E5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RAN2 to reuse the basic mechanism of current LTE specification for </w:t>
      </w:r>
      <w:r w:rsidRPr="00172174">
        <w:rPr>
          <w:b/>
          <w:sz w:val="21"/>
          <w:szCs w:val="21"/>
          <w:lang w:eastAsia="ja-JP"/>
        </w:rPr>
        <w:t>UE-triggered measurement report based on configured height thresholds</w:t>
      </w:r>
      <w:r>
        <w:rPr>
          <w:b/>
          <w:sz w:val="21"/>
          <w:szCs w:val="21"/>
          <w:lang w:eastAsia="ja-JP"/>
        </w:rPr>
        <w:t>. FFS detailed message definition</w:t>
      </w:r>
    </w:p>
    <w:p w14:paraId="37907C64" w14:textId="55E3E0EE" w:rsidR="00A336E5" w:rsidRPr="00172174" w:rsidRDefault="00353D5B" w:rsidP="00A336E5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Observation 1</w:t>
      </w:r>
      <w:r w:rsidR="00A336E5" w:rsidRPr="00172174">
        <w:rPr>
          <w:b/>
          <w:sz w:val="21"/>
          <w:szCs w:val="21"/>
          <w:lang w:eastAsia="ja-JP"/>
        </w:rPr>
        <w:t>:</w:t>
      </w:r>
      <w:r w:rsidR="00A336E5" w:rsidRPr="00172174">
        <w:rPr>
          <w:b/>
          <w:sz w:val="21"/>
          <w:szCs w:val="21"/>
          <w:lang w:eastAsia="ja-JP"/>
        </w:rPr>
        <w:tab/>
      </w:r>
      <w:r w:rsidR="00A336E5">
        <w:rPr>
          <w:b/>
          <w:sz w:val="21"/>
          <w:szCs w:val="21"/>
          <w:lang w:eastAsia="ja-JP"/>
        </w:rPr>
        <w:t>T</w:t>
      </w:r>
      <w:r w:rsidR="00A336E5" w:rsidRPr="00BB25D5">
        <w:rPr>
          <w:b/>
          <w:sz w:val="21"/>
          <w:szCs w:val="21"/>
          <w:lang w:eastAsia="ja-JP"/>
        </w:rPr>
        <w:t>he mechanism already exists to include height, location and speed in measurement report</w:t>
      </w:r>
      <w:r w:rsidR="00A336E5">
        <w:rPr>
          <w:b/>
          <w:sz w:val="21"/>
          <w:szCs w:val="21"/>
          <w:lang w:eastAsia="ja-JP"/>
        </w:rPr>
        <w:t xml:space="preserve"> in NR, and no need to port LTE message format of </w:t>
      </w:r>
      <w:r w:rsidR="00A336E5" w:rsidRPr="008B1CA6">
        <w:rPr>
          <w:b/>
          <w:i/>
          <w:sz w:val="21"/>
          <w:szCs w:val="21"/>
          <w:lang w:eastAsia="ja-JP"/>
        </w:rPr>
        <w:t>LocationInfo</w:t>
      </w:r>
      <w:r w:rsidR="00A336E5">
        <w:rPr>
          <w:b/>
          <w:sz w:val="21"/>
          <w:szCs w:val="21"/>
          <w:lang w:eastAsia="ja-JP"/>
        </w:rPr>
        <w:t xml:space="preserve"> to NR</w:t>
      </w:r>
    </w:p>
    <w:p w14:paraId="3D00D2CF" w14:textId="77777777" w:rsidR="00A336E5" w:rsidRPr="00172174" w:rsidRDefault="00A336E5" w:rsidP="00A336E5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RAN2 to keep current NR specification to </w:t>
      </w:r>
      <w:r w:rsidRPr="00BB25D5">
        <w:rPr>
          <w:b/>
          <w:sz w:val="21"/>
          <w:szCs w:val="21"/>
          <w:lang w:eastAsia="ja-JP"/>
        </w:rPr>
        <w:t>include height, location and speed in measurement report</w:t>
      </w:r>
    </w:p>
    <w:p w14:paraId="7755ACF8" w14:textId="3E5877CA" w:rsidR="00A336E5" w:rsidRPr="00CF69FE" w:rsidRDefault="00A336E5" w:rsidP="00A336E5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>RAN2 to investigate to use UE Information procedure for flight path report</w:t>
      </w:r>
      <w:r w:rsidR="006C1833">
        <w:rPr>
          <w:b/>
          <w:sz w:val="21"/>
          <w:szCs w:val="21"/>
          <w:lang w:eastAsia="ja-JP"/>
        </w:rPr>
        <w:t>ing</w:t>
      </w:r>
      <w:r>
        <w:rPr>
          <w:b/>
          <w:sz w:val="21"/>
          <w:szCs w:val="21"/>
          <w:lang w:eastAsia="ja-JP"/>
        </w:rPr>
        <w:t xml:space="preserve"> as baseline</w:t>
      </w:r>
    </w:p>
    <w:p w14:paraId="1DCFD5A7" w14:textId="77777777" w:rsidR="006C1833" w:rsidRPr="00172174" w:rsidRDefault="006C1833" w:rsidP="006C1833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Observation 2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UE can indicate availability of flight path information during </w:t>
      </w:r>
      <w:r w:rsidRPr="00CF69FE">
        <w:rPr>
          <w:b/>
          <w:sz w:val="21"/>
          <w:szCs w:val="21"/>
          <w:lang w:eastAsia="ja-JP"/>
        </w:rPr>
        <w:t>the completion of RRC connection establishment or reconfiguration</w:t>
      </w:r>
      <w:r>
        <w:rPr>
          <w:b/>
          <w:sz w:val="21"/>
          <w:szCs w:val="21"/>
          <w:lang w:eastAsia="ja-JP"/>
        </w:rPr>
        <w:t xml:space="preserve"> only. Therefore, UE cannot report its flight path information when the flight path is changed after the connection establishment</w:t>
      </w:r>
    </w:p>
    <w:p w14:paraId="4944312C" w14:textId="24CC8185" w:rsidR="006C1833" w:rsidRPr="00172174" w:rsidRDefault="006C1833" w:rsidP="006C1833">
      <w:pPr>
        <w:ind w:left="1424" w:hanging="114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4</w:t>
      </w:r>
      <w:r w:rsidRPr="00172174">
        <w:rPr>
          <w:b/>
          <w:sz w:val="21"/>
          <w:szCs w:val="21"/>
          <w:lang w:eastAsia="ja-JP"/>
        </w:rPr>
        <w:t>:</w:t>
      </w:r>
      <w:r w:rsidRPr="00172174">
        <w:rPr>
          <w:b/>
          <w:sz w:val="21"/>
          <w:szCs w:val="21"/>
          <w:lang w:eastAsia="ja-JP"/>
        </w:rPr>
        <w:tab/>
      </w:r>
      <w:r>
        <w:rPr>
          <w:b/>
          <w:sz w:val="21"/>
          <w:szCs w:val="21"/>
          <w:lang w:eastAsia="ja-JP"/>
        </w:rPr>
        <w:t xml:space="preserve">RAN2 to investigate necessity of the mechanism to allow UE to report its flight path information dynamically after the </w:t>
      </w:r>
      <w:r w:rsidR="007A32AF">
        <w:rPr>
          <w:b/>
          <w:sz w:val="21"/>
          <w:szCs w:val="21"/>
          <w:lang w:eastAsia="ja-JP"/>
        </w:rPr>
        <w:t xml:space="preserve">RRC </w:t>
      </w:r>
      <w:r>
        <w:rPr>
          <w:b/>
          <w:sz w:val="21"/>
          <w:szCs w:val="21"/>
          <w:lang w:eastAsia="ja-JP"/>
        </w:rPr>
        <w:t>connection establishment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611BDB7F" w14:textId="4050D096" w:rsidR="00212CAF" w:rsidRDefault="00212CAF" w:rsidP="00137660">
      <w:pPr>
        <w:rPr>
          <w:lang w:eastAsia="ja-JP"/>
        </w:rPr>
      </w:pPr>
      <w:r w:rsidRPr="00212CAF">
        <w:rPr>
          <w:lang w:eastAsia="ja-JP"/>
        </w:rPr>
        <w:t xml:space="preserve">[1] </w:t>
      </w:r>
      <w:hyperlink r:id="rId11" w:history="1">
        <w:r w:rsidRPr="00212CAF">
          <w:rPr>
            <w:rStyle w:val="ab"/>
            <w:lang w:eastAsia="ja-JP"/>
          </w:rPr>
          <w:t>RP-213600</w:t>
        </w:r>
      </w:hyperlink>
      <w:r w:rsidRPr="00212CAF">
        <w:rPr>
          <w:lang w:eastAsia="ja-JP"/>
        </w:rPr>
        <w:t>, “WI on NR Support for UAV</w:t>
      </w:r>
      <w:r w:rsidR="00C25A99">
        <w:rPr>
          <w:lang w:eastAsia="ja-JP"/>
        </w:rPr>
        <w:t>”</w:t>
      </w:r>
    </w:p>
    <w:p w14:paraId="100F476E" w14:textId="53A1A7F5" w:rsidR="00B65F47" w:rsidRDefault="00B4213B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 w:rsidR="00B65F47">
        <w:rPr>
          <w:rFonts w:hint="eastAsia"/>
          <w:lang w:eastAsia="ja-JP"/>
        </w:rPr>
        <w:t>]</w:t>
      </w:r>
      <w:r>
        <w:rPr>
          <w:lang w:eastAsia="ja-JP"/>
        </w:rPr>
        <w:t xml:space="preserve"> </w:t>
      </w:r>
      <w:hyperlink r:id="rId12" w:history="1">
        <w:r w:rsidRPr="00C25A99">
          <w:rPr>
            <w:rStyle w:val="ab"/>
            <w:lang w:eastAsia="ja-JP"/>
          </w:rPr>
          <w:t>TS 36.331</w:t>
        </w:r>
      </w:hyperlink>
      <w:r w:rsidR="00212CAF">
        <w:rPr>
          <w:lang w:eastAsia="ja-JP"/>
        </w:rPr>
        <w:t xml:space="preserve">, </w:t>
      </w:r>
      <w:r w:rsidR="00C25A99">
        <w:rPr>
          <w:lang w:eastAsia="ja-JP"/>
        </w:rPr>
        <w:t>“</w:t>
      </w:r>
      <w:r w:rsidR="00C25A99" w:rsidRPr="00C25A99">
        <w:rPr>
          <w:lang w:eastAsia="ja-JP"/>
        </w:rPr>
        <w:t>Evolved Universal Terrestrial Radio Access (E-UTRA); Radio Resource Contro</w:t>
      </w:r>
      <w:r w:rsidR="00C25A99">
        <w:rPr>
          <w:lang w:eastAsia="ja-JP"/>
        </w:rPr>
        <w:t>l (RRC); Protocol specification”</w:t>
      </w:r>
    </w:p>
    <w:p w14:paraId="247642D2" w14:textId="47FF56DB" w:rsidR="00B4213B" w:rsidRDefault="00B4213B" w:rsidP="00B4213B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3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</w:t>
      </w:r>
      <w:hyperlink r:id="rId13" w:history="1">
        <w:r w:rsidRPr="00C25A99">
          <w:rPr>
            <w:rStyle w:val="ab"/>
            <w:lang w:eastAsia="ja-JP"/>
          </w:rPr>
          <w:t>TS 38.331</w:t>
        </w:r>
      </w:hyperlink>
      <w:r w:rsidR="00212CAF">
        <w:rPr>
          <w:lang w:eastAsia="ja-JP"/>
        </w:rPr>
        <w:t>, “</w:t>
      </w:r>
      <w:r w:rsidR="00212CAF" w:rsidRPr="00212CAF">
        <w:rPr>
          <w:lang w:eastAsia="ja-JP"/>
        </w:rPr>
        <w:t>NR; Radio Resource Contro</w:t>
      </w:r>
      <w:r w:rsidR="00212CAF">
        <w:rPr>
          <w:lang w:eastAsia="ja-JP"/>
        </w:rPr>
        <w:t>l (RRC); Protocol specification”</w:t>
      </w:r>
    </w:p>
    <w:p w14:paraId="5297C94D" w14:textId="77777777" w:rsidR="00F521EA" w:rsidRPr="00137660" w:rsidRDefault="00F521EA" w:rsidP="00137660">
      <w:pPr>
        <w:rPr>
          <w:lang w:eastAsia="ja-JP"/>
        </w:rPr>
      </w:pPr>
    </w:p>
    <w:sectPr w:rsidR="00F521EA" w:rsidRPr="00137660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266CD" w14:textId="77777777" w:rsidR="00727BDD" w:rsidRDefault="00727BDD">
      <w:r>
        <w:separator/>
      </w:r>
    </w:p>
  </w:endnote>
  <w:endnote w:type="continuationSeparator" w:id="0">
    <w:p w14:paraId="30774803" w14:textId="77777777" w:rsidR="00727BDD" w:rsidRDefault="0072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8B1CA6" w:rsidRDefault="008B1CA6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8B1CA6" w:rsidRDefault="008B1CA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0DFB18C3" w:rsidR="008B1CA6" w:rsidRDefault="008B1CA6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F1954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8B1CA6" w:rsidRDefault="008B1CA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67B64" w14:textId="77777777" w:rsidR="00727BDD" w:rsidRDefault="00727BDD">
      <w:r>
        <w:separator/>
      </w:r>
    </w:p>
  </w:footnote>
  <w:footnote w:type="continuationSeparator" w:id="0">
    <w:p w14:paraId="03E4EA2B" w14:textId="77777777" w:rsidR="00727BDD" w:rsidRDefault="00727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8B1CA6" w:rsidRDefault="008B1CA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8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9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6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4"/>
  </w:num>
  <w:num w:numId="4">
    <w:abstractNumId w:val="7"/>
  </w:num>
  <w:num w:numId="5">
    <w:abstractNumId w:val="2"/>
  </w:num>
  <w:num w:numId="6">
    <w:abstractNumId w:val="11"/>
  </w:num>
  <w:num w:numId="7">
    <w:abstractNumId w:val="24"/>
  </w:num>
  <w:num w:numId="8">
    <w:abstractNumId w:val="15"/>
  </w:num>
  <w:num w:numId="9">
    <w:abstractNumId w:val="8"/>
  </w:num>
  <w:num w:numId="10">
    <w:abstractNumId w:val="28"/>
  </w:num>
  <w:num w:numId="11">
    <w:abstractNumId w:val="1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5"/>
  </w:num>
  <w:num w:numId="17">
    <w:abstractNumId w:val="17"/>
  </w:num>
  <w:num w:numId="18">
    <w:abstractNumId w:val="19"/>
  </w:num>
  <w:num w:numId="19">
    <w:abstractNumId w:val="27"/>
  </w:num>
  <w:num w:numId="20">
    <w:abstractNumId w:val="3"/>
  </w:num>
  <w:num w:numId="21">
    <w:abstractNumId w:val="0"/>
  </w:num>
  <w:num w:numId="22">
    <w:abstractNumId w:val="18"/>
  </w:num>
  <w:num w:numId="23">
    <w:abstractNumId w:val="26"/>
  </w:num>
  <w:num w:numId="24">
    <w:abstractNumId w:val="4"/>
  </w:num>
  <w:num w:numId="25">
    <w:abstractNumId w:val="25"/>
  </w:num>
  <w:num w:numId="26">
    <w:abstractNumId w:val="16"/>
  </w:num>
  <w:num w:numId="27">
    <w:abstractNumId w:val="20"/>
  </w:num>
  <w:num w:numId="28">
    <w:abstractNumId w:val="12"/>
  </w:num>
  <w:num w:numId="29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7D1"/>
    <w:rsid w:val="00006D48"/>
    <w:rsid w:val="0000746F"/>
    <w:rsid w:val="000121D8"/>
    <w:rsid w:val="000131F1"/>
    <w:rsid w:val="00013589"/>
    <w:rsid w:val="000137E6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2596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2CB6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55F8"/>
    <w:rsid w:val="00056596"/>
    <w:rsid w:val="00056CBF"/>
    <w:rsid w:val="00061D2B"/>
    <w:rsid w:val="00062E93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F0B"/>
    <w:rsid w:val="00076C4C"/>
    <w:rsid w:val="00077440"/>
    <w:rsid w:val="0008050D"/>
    <w:rsid w:val="00080516"/>
    <w:rsid w:val="00080E86"/>
    <w:rsid w:val="000818D5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4FCD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2F"/>
    <w:rsid w:val="000E25C9"/>
    <w:rsid w:val="000E3A74"/>
    <w:rsid w:val="000E4C97"/>
    <w:rsid w:val="000E5563"/>
    <w:rsid w:val="000E5568"/>
    <w:rsid w:val="000E5767"/>
    <w:rsid w:val="000E67DD"/>
    <w:rsid w:val="000F007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693"/>
    <w:rsid w:val="00111CF7"/>
    <w:rsid w:val="00112A79"/>
    <w:rsid w:val="00112C1A"/>
    <w:rsid w:val="00113B55"/>
    <w:rsid w:val="00113CA2"/>
    <w:rsid w:val="0011445F"/>
    <w:rsid w:val="001167E2"/>
    <w:rsid w:val="0011747F"/>
    <w:rsid w:val="001206AA"/>
    <w:rsid w:val="00122D47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1396"/>
    <w:rsid w:val="00152220"/>
    <w:rsid w:val="001532CE"/>
    <w:rsid w:val="001534A3"/>
    <w:rsid w:val="00153DA3"/>
    <w:rsid w:val="001542AA"/>
    <w:rsid w:val="00156AE9"/>
    <w:rsid w:val="00156F86"/>
    <w:rsid w:val="00160E37"/>
    <w:rsid w:val="00161645"/>
    <w:rsid w:val="001629A3"/>
    <w:rsid w:val="00163086"/>
    <w:rsid w:val="00163293"/>
    <w:rsid w:val="00164253"/>
    <w:rsid w:val="0016554C"/>
    <w:rsid w:val="00166484"/>
    <w:rsid w:val="001667D0"/>
    <w:rsid w:val="001667E8"/>
    <w:rsid w:val="0016717F"/>
    <w:rsid w:val="00167B14"/>
    <w:rsid w:val="00167C34"/>
    <w:rsid w:val="00167D08"/>
    <w:rsid w:val="00171AE5"/>
    <w:rsid w:val="00172174"/>
    <w:rsid w:val="001736D1"/>
    <w:rsid w:val="00174C61"/>
    <w:rsid w:val="00175531"/>
    <w:rsid w:val="001755B2"/>
    <w:rsid w:val="0017567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265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5EE3"/>
    <w:rsid w:val="001C126A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678"/>
    <w:rsid w:val="001E27A8"/>
    <w:rsid w:val="001E301F"/>
    <w:rsid w:val="001E3B7F"/>
    <w:rsid w:val="001E40F3"/>
    <w:rsid w:val="001E45F3"/>
    <w:rsid w:val="001E4AC2"/>
    <w:rsid w:val="001E5C3D"/>
    <w:rsid w:val="001E6555"/>
    <w:rsid w:val="001F1AD9"/>
    <w:rsid w:val="001F3820"/>
    <w:rsid w:val="001F4FD5"/>
    <w:rsid w:val="001F6DD2"/>
    <w:rsid w:val="00200B22"/>
    <w:rsid w:val="00202106"/>
    <w:rsid w:val="00202226"/>
    <w:rsid w:val="00203216"/>
    <w:rsid w:val="002060FA"/>
    <w:rsid w:val="00206533"/>
    <w:rsid w:val="00207944"/>
    <w:rsid w:val="00212056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FC8"/>
    <w:rsid w:val="00216E2F"/>
    <w:rsid w:val="00217D5C"/>
    <w:rsid w:val="00221081"/>
    <w:rsid w:val="00221176"/>
    <w:rsid w:val="002214D3"/>
    <w:rsid w:val="00221EC3"/>
    <w:rsid w:val="002225D8"/>
    <w:rsid w:val="002227B7"/>
    <w:rsid w:val="00222D33"/>
    <w:rsid w:val="00224AD8"/>
    <w:rsid w:val="00225803"/>
    <w:rsid w:val="00226F0A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DC4"/>
    <w:rsid w:val="00234F38"/>
    <w:rsid w:val="0023664F"/>
    <w:rsid w:val="00236838"/>
    <w:rsid w:val="00236F3D"/>
    <w:rsid w:val="00237240"/>
    <w:rsid w:val="0023783D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582E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976"/>
    <w:rsid w:val="00273E95"/>
    <w:rsid w:val="00277900"/>
    <w:rsid w:val="00281169"/>
    <w:rsid w:val="002811A1"/>
    <w:rsid w:val="002816BC"/>
    <w:rsid w:val="00281B5C"/>
    <w:rsid w:val="0028263C"/>
    <w:rsid w:val="00282754"/>
    <w:rsid w:val="00282A5A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305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289"/>
    <w:rsid w:val="002C4324"/>
    <w:rsid w:val="002C4808"/>
    <w:rsid w:val="002C5245"/>
    <w:rsid w:val="002D0934"/>
    <w:rsid w:val="002D0AE4"/>
    <w:rsid w:val="002D1F9F"/>
    <w:rsid w:val="002D4081"/>
    <w:rsid w:val="002D47BE"/>
    <w:rsid w:val="002D5122"/>
    <w:rsid w:val="002D5B78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E636A"/>
    <w:rsid w:val="002F113A"/>
    <w:rsid w:val="002F1961"/>
    <w:rsid w:val="002F2A63"/>
    <w:rsid w:val="002F2B02"/>
    <w:rsid w:val="002F3262"/>
    <w:rsid w:val="002F3897"/>
    <w:rsid w:val="002F411A"/>
    <w:rsid w:val="002F4F9A"/>
    <w:rsid w:val="002F620A"/>
    <w:rsid w:val="002F6EE1"/>
    <w:rsid w:val="002F7854"/>
    <w:rsid w:val="003001FD"/>
    <w:rsid w:val="00300C3B"/>
    <w:rsid w:val="003058B2"/>
    <w:rsid w:val="00306591"/>
    <w:rsid w:val="00306AF0"/>
    <w:rsid w:val="003077A7"/>
    <w:rsid w:val="003110A1"/>
    <w:rsid w:val="00311C13"/>
    <w:rsid w:val="003121BE"/>
    <w:rsid w:val="00312CF5"/>
    <w:rsid w:val="00313ADB"/>
    <w:rsid w:val="00315510"/>
    <w:rsid w:val="00320783"/>
    <w:rsid w:val="00320EFA"/>
    <w:rsid w:val="003217B7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3D5B"/>
    <w:rsid w:val="00354855"/>
    <w:rsid w:val="00354C43"/>
    <w:rsid w:val="00354DEA"/>
    <w:rsid w:val="003552C9"/>
    <w:rsid w:val="00360207"/>
    <w:rsid w:val="00360644"/>
    <w:rsid w:val="00360A98"/>
    <w:rsid w:val="00361803"/>
    <w:rsid w:val="00361FE9"/>
    <w:rsid w:val="0036244D"/>
    <w:rsid w:val="003633AD"/>
    <w:rsid w:val="00363CDE"/>
    <w:rsid w:val="0036472C"/>
    <w:rsid w:val="0036548E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1596"/>
    <w:rsid w:val="0038244C"/>
    <w:rsid w:val="00382F2A"/>
    <w:rsid w:val="00383A91"/>
    <w:rsid w:val="00383AA5"/>
    <w:rsid w:val="00383AFA"/>
    <w:rsid w:val="0038455D"/>
    <w:rsid w:val="003845B6"/>
    <w:rsid w:val="00384AFC"/>
    <w:rsid w:val="0038551E"/>
    <w:rsid w:val="003857C4"/>
    <w:rsid w:val="003864C0"/>
    <w:rsid w:val="00386D9C"/>
    <w:rsid w:val="00390D62"/>
    <w:rsid w:val="00390EB1"/>
    <w:rsid w:val="003913A8"/>
    <w:rsid w:val="00391F79"/>
    <w:rsid w:val="00393320"/>
    <w:rsid w:val="00393840"/>
    <w:rsid w:val="00393BEC"/>
    <w:rsid w:val="003A00C0"/>
    <w:rsid w:val="003A0BAD"/>
    <w:rsid w:val="003A0CF1"/>
    <w:rsid w:val="003A304F"/>
    <w:rsid w:val="003A32DE"/>
    <w:rsid w:val="003A3607"/>
    <w:rsid w:val="003A3F19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69A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3F56DC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1163"/>
    <w:rsid w:val="00413D1F"/>
    <w:rsid w:val="00414EDC"/>
    <w:rsid w:val="0041675B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FAD"/>
    <w:rsid w:val="004405A8"/>
    <w:rsid w:val="00440AE7"/>
    <w:rsid w:val="004424F6"/>
    <w:rsid w:val="004430BF"/>
    <w:rsid w:val="004473CD"/>
    <w:rsid w:val="004503DF"/>
    <w:rsid w:val="0045099B"/>
    <w:rsid w:val="00451B2C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363"/>
    <w:rsid w:val="00477748"/>
    <w:rsid w:val="00481812"/>
    <w:rsid w:val="004830FC"/>
    <w:rsid w:val="00483704"/>
    <w:rsid w:val="00483E16"/>
    <w:rsid w:val="004844EF"/>
    <w:rsid w:val="00484E0A"/>
    <w:rsid w:val="004858C0"/>
    <w:rsid w:val="00485A3F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6684"/>
    <w:rsid w:val="00497F17"/>
    <w:rsid w:val="004A1B6D"/>
    <w:rsid w:val="004A1E59"/>
    <w:rsid w:val="004A4B9F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D7AC5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6D31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6226"/>
    <w:rsid w:val="005077ED"/>
    <w:rsid w:val="00511F3A"/>
    <w:rsid w:val="00513399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E8B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7CB"/>
    <w:rsid w:val="00586C5D"/>
    <w:rsid w:val="00590EA0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054"/>
    <w:rsid w:val="005B61A8"/>
    <w:rsid w:val="005C0BA2"/>
    <w:rsid w:val="005C288D"/>
    <w:rsid w:val="005C52C9"/>
    <w:rsid w:val="005C6B06"/>
    <w:rsid w:val="005C7470"/>
    <w:rsid w:val="005C7C3C"/>
    <w:rsid w:val="005D0193"/>
    <w:rsid w:val="005D04C1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6811"/>
    <w:rsid w:val="005E7A57"/>
    <w:rsid w:val="005F2765"/>
    <w:rsid w:val="005F48F8"/>
    <w:rsid w:val="005F5D64"/>
    <w:rsid w:val="005F5DAD"/>
    <w:rsid w:val="005F6853"/>
    <w:rsid w:val="005F76FE"/>
    <w:rsid w:val="006008A6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3692"/>
    <w:rsid w:val="00624C4F"/>
    <w:rsid w:val="0062539B"/>
    <w:rsid w:val="00625557"/>
    <w:rsid w:val="00625E7B"/>
    <w:rsid w:val="0062698A"/>
    <w:rsid w:val="00627D37"/>
    <w:rsid w:val="0063028C"/>
    <w:rsid w:val="00630A24"/>
    <w:rsid w:val="00630F44"/>
    <w:rsid w:val="00634172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564B"/>
    <w:rsid w:val="0064636B"/>
    <w:rsid w:val="006464A8"/>
    <w:rsid w:val="006518A2"/>
    <w:rsid w:val="00652F79"/>
    <w:rsid w:val="00653BE5"/>
    <w:rsid w:val="00655C05"/>
    <w:rsid w:val="00655E41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C8E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87E59"/>
    <w:rsid w:val="006905BB"/>
    <w:rsid w:val="00691264"/>
    <w:rsid w:val="006912B6"/>
    <w:rsid w:val="00691BA6"/>
    <w:rsid w:val="0069218F"/>
    <w:rsid w:val="00692FDE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526"/>
    <w:rsid w:val="006B0717"/>
    <w:rsid w:val="006B0737"/>
    <w:rsid w:val="006B0B2B"/>
    <w:rsid w:val="006B2DBE"/>
    <w:rsid w:val="006B4C70"/>
    <w:rsid w:val="006B55AD"/>
    <w:rsid w:val="006B6528"/>
    <w:rsid w:val="006B6763"/>
    <w:rsid w:val="006C1833"/>
    <w:rsid w:val="006C2990"/>
    <w:rsid w:val="006C37E4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241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67B"/>
    <w:rsid w:val="006E5D1C"/>
    <w:rsid w:val="006E61C2"/>
    <w:rsid w:val="006E6B6C"/>
    <w:rsid w:val="006E70B5"/>
    <w:rsid w:val="006F1954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6AE1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2B"/>
    <w:rsid w:val="00724EE9"/>
    <w:rsid w:val="0072530D"/>
    <w:rsid w:val="0072752A"/>
    <w:rsid w:val="00727613"/>
    <w:rsid w:val="007276E1"/>
    <w:rsid w:val="007277FF"/>
    <w:rsid w:val="00727BDD"/>
    <w:rsid w:val="00727D26"/>
    <w:rsid w:val="00731FDA"/>
    <w:rsid w:val="007342B3"/>
    <w:rsid w:val="007346B4"/>
    <w:rsid w:val="00737400"/>
    <w:rsid w:val="00737436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462F"/>
    <w:rsid w:val="007567D3"/>
    <w:rsid w:val="00761B0E"/>
    <w:rsid w:val="00761F4B"/>
    <w:rsid w:val="007623DC"/>
    <w:rsid w:val="0077344F"/>
    <w:rsid w:val="0077433D"/>
    <w:rsid w:val="00774BB6"/>
    <w:rsid w:val="0077770C"/>
    <w:rsid w:val="00777B45"/>
    <w:rsid w:val="007814A9"/>
    <w:rsid w:val="00781EB9"/>
    <w:rsid w:val="0078206D"/>
    <w:rsid w:val="007821E5"/>
    <w:rsid w:val="00783B42"/>
    <w:rsid w:val="00783C90"/>
    <w:rsid w:val="007844C1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2AF"/>
    <w:rsid w:val="007A38EB"/>
    <w:rsid w:val="007A55A4"/>
    <w:rsid w:val="007A5908"/>
    <w:rsid w:val="007A6FDE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5B56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6B04"/>
    <w:rsid w:val="007E7DFC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004D"/>
    <w:rsid w:val="0081111D"/>
    <w:rsid w:val="00811CE8"/>
    <w:rsid w:val="00813365"/>
    <w:rsid w:val="00813C4D"/>
    <w:rsid w:val="00813C7F"/>
    <w:rsid w:val="008148C8"/>
    <w:rsid w:val="00814FB8"/>
    <w:rsid w:val="0081707A"/>
    <w:rsid w:val="00820E88"/>
    <w:rsid w:val="00821BE1"/>
    <w:rsid w:val="0082269D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4AE"/>
    <w:rsid w:val="00841930"/>
    <w:rsid w:val="00842CB9"/>
    <w:rsid w:val="0084350E"/>
    <w:rsid w:val="00843ACB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2B0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6EFA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40A6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1CA6"/>
    <w:rsid w:val="008B5579"/>
    <w:rsid w:val="008B6355"/>
    <w:rsid w:val="008C0FB0"/>
    <w:rsid w:val="008C18E9"/>
    <w:rsid w:val="008C2A6A"/>
    <w:rsid w:val="008C3A95"/>
    <w:rsid w:val="008C411E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4F8D"/>
    <w:rsid w:val="008F5571"/>
    <w:rsid w:val="008F6C9E"/>
    <w:rsid w:val="00901039"/>
    <w:rsid w:val="00901B51"/>
    <w:rsid w:val="00902F26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C20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583D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C4"/>
    <w:rsid w:val="00961F48"/>
    <w:rsid w:val="0096233A"/>
    <w:rsid w:val="00967F52"/>
    <w:rsid w:val="0097027A"/>
    <w:rsid w:val="00970851"/>
    <w:rsid w:val="009709EF"/>
    <w:rsid w:val="00970ECC"/>
    <w:rsid w:val="00971816"/>
    <w:rsid w:val="00973D3B"/>
    <w:rsid w:val="00975096"/>
    <w:rsid w:val="00975EB8"/>
    <w:rsid w:val="009762E9"/>
    <w:rsid w:val="00976A93"/>
    <w:rsid w:val="00977776"/>
    <w:rsid w:val="00980A6A"/>
    <w:rsid w:val="00982B35"/>
    <w:rsid w:val="009832FE"/>
    <w:rsid w:val="00984043"/>
    <w:rsid w:val="009842B7"/>
    <w:rsid w:val="00984F34"/>
    <w:rsid w:val="00985E35"/>
    <w:rsid w:val="00986961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361"/>
    <w:rsid w:val="009A1B8A"/>
    <w:rsid w:val="009A345B"/>
    <w:rsid w:val="009A3822"/>
    <w:rsid w:val="009A3B8C"/>
    <w:rsid w:val="009A452E"/>
    <w:rsid w:val="009A48A6"/>
    <w:rsid w:val="009A5C46"/>
    <w:rsid w:val="009A7D38"/>
    <w:rsid w:val="009B0CB6"/>
    <w:rsid w:val="009B2340"/>
    <w:rsid w:val="009B28C9"/>
    <w:rsid w:val="009B2AC2"/>
    <w:rsid w:val="009B37C1"/>
    <w:rsid w:val="009B5062"/>
    <w:rsid w:val="009B507E"/>
    <w:rsid w:val="009B6295"/>
    <w:rsid w:val="009B6485"/>
    <w:rsid w:val="009B734B"/>
    <w:rsid w:val="009C1723"/>
    <w:rsid w:val="009C2C2A"/>
    <w:rsid w:val="009C2DF5"/>
    <w:rsid w:val="009C45A9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AC4"/>
    <w:rsid w:val="009F3B53"/>
    <w:rsid w:val="009F46AD"/>
    <w:rsid w:val="009F676A"/>
    <w:rsid w:val="009F6B51"/>
    <w:rsid w:val="009F6E3C"/>
    <w:rsid w:val="00A057B8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50A"/>
    <w:rsid w:val="00A24642"/>
    <w:rsid w:val="00A2566D"/>
    <w:rsid w:val="00A26072"/>
    <w:rsid w:val="00A26E4F"/>
    <w:rsid w:val="00A31EB3"/>
    <w:rsid w:val="00A32BC5"/>
    <w:rsid w:val="00A335F0"/>
    <w:rsid w:val="00A336E5"/>
    <w:rsid w:val="00A34BC2"/>
    <w:rsid w:val="00A34E1B"/>
    <w:rsid w:val="00A356FE"/>
    <w:rsid w:val="00A3668B"/>
    <w:rsid w:val="00A3737E"/>
    <w:rsid w:val="00A37A6D"/>
    <w:rsid w:val="00A37DA2"/>
    <w:rsid w:val="00A41EAC"/>
    <w:rsid w:val="00A422A2"/>
    <w:rsid w:val="00A42643"/>
    <w:rsid w:val="00A42EFE"/>
    <w:rsid w:val="00A435D1"/>
    <w:rsid w:val="00A44A4E"/>
    <w:rsid w:val="00A46670"/>
    <w:rsid w:val="00A47640"/>
    <w:rsid w:val="00A5232A"/>
    <w:rsid w:val="00A52372"/>
    <w:rsid w:val="00A52655"/>
    <w:rsid w:val="00A52F6A"/>
    <w:rsid w:val="00A54108"/>
    <w:rsid w:val="00A54AFE"/>
    <w:rsid w:val="00A555CC"/>
    <w:rsid w:val="00A559FC"/>
    <w:rsid w:val="00A55D97"/>
    <w:rsid w:val="00A57084"/>
    <w:rsid w:val="00A607CC"/>
    <w:rsid w:val="00A61A8E"/>
    <w:rsid w:val="00A62F60"/>
    <w:rsid w:val="00A64074"/>
    <w:rsid w:val="00A64A13"/>
    <w:rsid w:val="00A653B6"/>
    <w:rsid w:val="00A65832"/>
    <w:rsid w:val="00A66D93"/>
    <w:rsid w:val="00A66FC8"/>
    <w:rsid w:val="00A70503"/>
    <w:rsid w:val="00A7116E"/>
    <w:rsid w:val="00A73AC8"/>
    <w:rsid w:val="00A754AB"/>
    <w:rsid w:val="00A766FF"/>
    <w:rsid w:val="00A77F20"/>
    <w:rsid w:val="00A81866"/>
    <w:rsid w:val="00A81B2B"/>
    <w:rsid w:val="00A81C90"/>
    <w:rsid w:val="00A81CBE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2405"/>
    <w:rsid w:val="00AA3AB6"/>
    <w:rsid w:val="00AA3DE4"/>
    <w:rsid w:val="00AA4E28"/>
    <w:rsid w:val="00AA5540"/>
    <w:rsid w:val="00AA576A"/>
    <w:rsid w:val="00AA58B0"/>
    <w:rsid w:val="00AA5A91"/>
    <w:rsid w:val="00AA690A"/>
    <w:rsid w:val="00AA7CE6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D92"/>
    <w:rsid w:val="00AB492B"/>
    <w:rsid w:val="00AB4C19"/>
    <w:rsid w:val="00AB52FB"/>
    <w:rsid w:val="00AB5C8D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9BC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138B"/>
    <w:rsid w:val="00B11BD8"/>
    <w:rsid w:val="00B137B4"/>
    <w:rsid w:val="00B14552"/>
    <w:rsid w:val="00B14877"/>
    <w:rsid w:val="00B15C18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213B"/>
    <w:rsid w:val="00B43287"/>
    <w:rsid w:val="00B4524B"/>
    <w:rsid w:val="00B45888"/>
    <w:rsid w:val="00B468AB"/>
    <w:rsid w:val="00B46F22"/>
    <w:rsid w:val="00B47228"/>
    <w:rsid w:val="00B47551"/>
    <w:rsid w:val="00B479ED"/>
    <w:rsid w:val="00B50BBA"/>
    <w:rsid w:val="00B5413C"/>
    <w:rsid w:val="00B54258"/>
    <w:rsid w:val="00B545B0"/>
    <w:rsid w:val="00B54E92"/>
    <w:rsid w:val="00B55162"/>
    <w:rsid w:val="00B55B89"/>
    <w:rsid w:val="00B55E96"/>
    <w:rsid w:val="00B56006"/>
    <w:rsid w:val="00B601CA"/>
    <w:rsid w:val="00B6131D"/>
    <w:rsid w:val="00B6171A"/>
    <w:rsid w:val="00B64687"/>
    <w:rsid w:val="00B64EEE"/>
    <w:rsid w:val="00B65991"/>
    <w:rsid w:val="00B65F47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77C09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CE2"/>
    <w:rsid w:val="00BA0D93"/>
    <w:rsid w:val="00BA3653"/>
    <w:rsid w:val="00BA3703"/>
    <w:rsid w:val="00BA3B15"/>
    <w:rsid w:val="00BA4845"/>
    <w:rsid w:val="00BA4ED4"/>
    <w:rsid w:val="00BA5F8B"/>
    <w:rsid w:val="00BA66C0"/>
    <w:rsid w:val="00BA674C"/>
    <w:rsid w:val="00BA710E"/>
    <w:rsid w:val="00BA7BD1"/>
    <w:rsid w:val="00BB0AC3"/>
    <w:rsid w:val="00BB13AC"/>
    <w:rsid w:val="00BB15F0"/>
    <w:rsid w:val="00BB23E7"/>
    <w:rsid w:val="00BB25D5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3F85"/>
    <w:rsid w:val="00BC792A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503A"/>
    <w:rsid w:val="00BE7D3C"/>
    <w:rsid w:val="00BF0ECE"/>
    <w:rsid w:val="00BF21A4"/>
    <w:rsid w:val="00BF318D"/>
    <w:rsid w:val="00BF34AF"/>
    <w:rsid w:val="00BF34D6"/>
    <w:rsid w:val="00BF3BDE"/>
    <w:rsid w:val="00BF4DE9"/>
    <w:rsid w:val="00BF5E24"/>
    <w:rsid w:val="00BF784A"/>
    <w:rsid w:val="00BF7AB8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D41"/>
    <w:rsid w:val="00C132FE"/>
    <w:rsid w:val="00C1365A"/>
    <w:rsid w:val="00C1457E"/>
    <w:rsid w:val="00C147B5"/>
    <w:rsid w:val="00C1579A"/>
    <w:rsid w:val="00C15D13"/>
    <w:rsid w:val="00C16041"/>
    <w:rsid w:val="00C160B5"/>
    <w:rsid w:val="00C166CF"/>
    <w:rsid w:val="00C172AC"/>
    <w:rsid w:val="00C21D5A"/>
    <w:rsid w:val="00C22BE3"/>
    <w:rsid w:val="00C2559C"/>
    <w:rsid w:val="00C25A99"/>
    <w:rsid w:val="00C269D3"/>
    <w:rsid w:val="00C30470"/>
    <w:rsid w:val="00C3074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142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0D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5D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0C3"/>
    <w:rsid w:val="00C93A91"/>
    <w:rsid w:val="00C93FA1"/>
    <w:rsid w:val="00C958AD"/>
    <w:rsid w:val="00C95C44"/>
    <w:rsid w:val="00C96643"/>
    <w:rsid w:val="00CA14F1"/>
    <w:rsid w:val="00CA2060"/>
    <w:rsid w:val="00CA2EDB"/>
    <w:rsid w:val="00CA31D5"/>
    <w:rsid w:val="00CA52AD"/>
    <w:rsid w:val="00CA5534"/>
    <w:rsid w:val="00CA5A7C"/>
    <w:rsid w:val="00CA6741"/>
    <w:rsid w:val="00CA76FC"/>
    <w:rsid w:val="00CB06EA"/>
    <w:rsid w:val="00CB0F89"/>
    <w:rsid w:val="00CB267F"/>
    <w:rsid w:val="00CB6A3E"/>
    <w:rsid w:val="00CB6C34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D771C"/>
    <w:rsid w:val="00CE017C"/>
    <w:rsid w:val="00CE0234"/>
    <w:rsid w:val="00CE1AAA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E32"/>
    <w:rsid w:val="00CF0E8E"/>
    <w:rsid w:val="00CF42D3"/>
    <w:rsid w:val="00CF4827"/>
    <w:rsid w:val="00CF5991"/>
    <w:rsid w:val="00CF5D74"/>
    <w:rsid w:val="00CF5FA6"/>
    <w:rsid w:val="00CF614B"/>
    <w:rsid w:val="00CF69FE"/>
    <w:rsid w:val="00D0098A"/>
    <w:rsid w:val="00D01688"/>
    <w:rsid w:val="00D01901"/>
    <w:rsid w:val="00D01DA2"/>
    <w:rsid w:val="00D02547"/>
    <w:rsid w:val="00D0532F"/>
    <w:rsid w:val="00D0534A"/>
    <w:rsid w:val="00D0550E"/>
    <w:rsid w:val="00D0573E"/>
    <w:rsid w:val="00D1038C"/>
    <w:rsid w:val="00D11640"/>
    <w:rsid w:val="00D11AD9"/>
    <w:rsid w:val="00D1278C"/>
    <w:rsid w:val="00D12AFD"/>
    <w:rsid w:val="00D12AFF"/>
    <w:rsid w:val="00D13280"/>
    <w:rsid w:val="00D1426D"/>
    <w:rsid w:val="00D149DB"/>
    <w:rsid w:val="00D1578E"/>
    <w:rsid w:val="00D208F5"/>
    <w:rsid w:val="00D209C0"/>
    <w:rsid w:val="00D22194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AAB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44055"/>
    <w:rsid w:val="00D46BF6"/>
    <w:rsid w:val="00D509FB"/>
    <w:rsid w:val="00D51F6E"/>
    <w:rsid w:val="00D54D67"/>
    <w:rsid w:val="00D55C17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EC4"/>
    <w:rsid w:val="00D75FD2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7709"/>
    <w:rsid w:val="00D9164D"/>
    <w:rsid w:val="00D9229F"/>
    <w:rsid w:val="00D937C4"/>
    <w:rsid w:val="00D94484"/>
    <w:rsid w:val="00D9693C"/>
    <w:rsid w:val="00D97AF6"/>
    <w:rsid w:val="00DA0F22"/>
    <w:rsid w:val="00DA259B"/>
    <w:rsid w:val="00DA2A18"/>
    <w:rsid w:val="00DA43AC"/>
    <w:rsid w:val="00DA4834"/>
    <w:rsid w:val="00DA56D6"/>
    <w:rsid w:val="00DA591D"/>
    <w:rsid w:val="00DA5DB0"/>
    <w:rsid w:val="00DB033A"/>
    <w:rsid w:val="00DB0664"/>
    <w:rsid w:val="00DB0758"/>
    <w:rsid w:val="00DB11D0"/>
    <w:rsid w:val="00DB30C4"/>
    <w:rsid w:val="00DB333B"/>
    <w:rsid w:val="00DB3735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0AF"/>
    <w:rsid w:val="00DD413E"/>
    <w:rsid w:val="00DD4C9D"/>
    <w:rsid w:val="00DD4CAC"/>
    <w:rsid w:val="00DD53CB"/>
    <w:rsid w:val="00DD68F3"/>
    <w:rsid w:val="00DD73EC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F0E94"/>
    <w:rsid w:val="00DF14BF"/>
    <w:rsid w:val="00DF4684"/>
    <w:rsid w:val="00DF54A7"/>
    <w:rsid w:val="00E00278"/>
    <w:rsid w:val="00E03168"/>
    <w:rsid w:val="00E0384A"/>
    <w:rsid w:val="00E03B52"/>
    <w:rsid w:val="00E048FA"/>
    <w:rsid w:val="00E058C5"/>
    <w:rsid w:val="00E06059"/>
    <w:rsid w:val="00E06862"/>
    <w:rsid w:val="00E06B06"/>
    <w:rsid w:val="00E0737E"/>
    <w:rsid w:val="00E0741C"/>
    <w:rsid w:val="00E07714"/>
    <w:rsid w:val="00E07B14"/>
    <w:rsid w:val="00E13A15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3780E"/>
    <w:rsid w:val="00E378B7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619D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412"/>
    <w:rsid w:val="00E80869"/>
    <w:rsid w:val="00E80D79"/>
    <w:rsid w:val="00E818EC"/>
    <w:rsid w:val="00E82D14"/>
    <w:rsid w:val="00E82E42"/>
    <w:rsid w:val="00E83625"/>
    <w:rsid w:val="00E859C9"/>
    <w:rsid w:val="00E86A05"/>
    <w:rsid w:val="00E87AE6"/>
    <w:rsid w:val="00E90785"/>
    <w:rsid w:val="00E90DB6"/>
    <w:rsid w:val="00E914E1"/>
    <w:rsid w:val="00E91ACE"/>
    <w:rsid w:val="00E926F7"/>
    <w:rsid w:val="00E9314D"/>
    <w:rsid w:val="00E93AED"/>
    <w:rsid w:val="00E95AC2"/>
    <w:rsid w:val="00E95B5F"/>
    <w:rsid w:val="00E9727E"/>
    <w:rsid w:val="00EA02B5"/>
    <w:rsid w:val="00EA1231"/>
    <w:rsid w:val="00EA21AE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86"/>
    <w:rsid w:val="00EB4AA2"/>
    <w:rsid w:val="00EB6141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3573"/>
    <w:rsid w:val="00ED4D80"/>
    <w:rsid w:val="00ED53E0"/>
    <w:rsid w:val="00ED7090"/>
    <w:rsid w:val="00EE00BA"/>
    <w:rsid w:val="00EE0DB8"/>
    <w:rsid w:val="00EE0E1C"/>
    <w:rsid w:val="00EE1087"/>
    <w:rsid w:val="00EE26DE"/>
    <w:rsid w:val="00EE351D"/>
    <w:rsid w:val="00EE582B"/>
    <w:rsid w:val="00EE5B59"/>
    <w:rsid w:val="00EE6CAC"/>
    <w:rsid w:val="00EE74DF"/>
    <w:rsid w:val="00EE75C1"/>
    <w:rsid w:val="00EF185F"/>
    <w:rsid w:val="00EF5E8B"/>
    <w:rsid w:val="00EF678F"/>
    <w:rsid w:val="00EF6A71"/>
    <w:rsid w:val="00EF74A9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2286"/>
    <w:rsid w:val="00F12D32"/>
    <w:rsid w:val="00F13414"/>
    <w:rsid w:val="00F135C2"/>
    <w:rsid w:val="00F143A5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6982"/>
    <w:rsid w:val="00F27096"/>
    <w:rsid w:val="00F27361"/>
    <w:rsid w:val="00F304D3"/>
    <w:rsid w:val="00F30DE3"/>
    <w:rsid w:val="00F32B46"/>
    <w:rsid w:val="00F33533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306F"/>
    <w:rsid w:val="00F44653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1EA"/>
    <w:rsid w:val="00F528C3"/>
    <w:rsid w:val="00F52AF6"/>
    <w:rsid w:val="00F5396D"/>
    <w:rsid w:val="00F53F26"/>
    <w:rsid w:val="00F544D4"/>
    <w:rsid w:val="00F54F0F"/>
    <w:rsid w:val="00F565FC"/>
    <w:rsid w:val="00F56C03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104D"/>
    <w:rsid w:val="00F81D6E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E5D"/>
    <w:rsid w:val="00FB7570"/>
    <w:rsid w:val="00FB7E2C"/>
    <w:rsid w:val="00FC0646"/>
    <w:rsid w:val="00FC07C4"/>
    <w:rsid w:val="00FC1C0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6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8_series/38.331/38331-h0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36_series/36.331/36331-h0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4e/Docs/RP-213600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27BF11-F0DC-4962-8FFA-9763B2EE1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Tomoyuki Yamamoto (山本 智之)</cp:lastModifiedBy>
  <cp:revision>12</cp:revision>
  <cp:lastPrinted>2006-02-09T00:55:00Z</cp:lastPrinted>
  <dcterms:created xsi:type="dcterms:W3CDTF">2022-08-04T08:00:00Z</dcterms:created>
  <dcterms:modified xsi:type="dcterms:W3CDTF">2022-08-08T09:00:00Z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